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B3" w:rsidRPr="00E065A7" w:rsidRDefault="00E97AB3" w:rsidP="00E065A7">
      <w:pPr>
        <w:pStyle w:val="Heading1"/>
        <w:spacing w:before="0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E065A7">
        <w:rPr>
          <w:rFonts w:ascii="Times New Roman" w:hAnsi="Times New Roman" w:cs="Times New Roman"/>
          <w:sz w:val="40"/>
          <w:szCs w:val="40"/>
        </w:rPr>
        <w:t>Microeconomics Graph List</w:t>
      </w:r>
    </w:p>
    <w:bookmarkEnd w:id="0"/>
    <w:p w:rsidR="00E97AB3" w:rsidRDefault="00E97AB3" w:rsidP="00E97AB3">
      <w:pPr>
        <w:spacing w:line="360" w:lineRule="auto"/>
        <w:rPr>
          <w:b/>
        </w:rPr>
      </w:pPr>
      <w:r>
        <w:rPr>
          <w:b/>
        </w:rPr>
        <w:t>The graphs listed below could all potentially be on your Midterm Exam; please familiarize yourself with their layout and application.  There may be other graphs included on the exam that are not on this list; please refer to AP Microeconomics Check List.</w:t>
      </w:r>
    </w:p>
    <w:p w:rsidR="00E97AB3" w:rsidRDefault="00E97AB3" w:rsidP="00E97AB3">
      <w:pPr>
        <w:spacing w:line="480" w:lineRule="auto"/>
        <w:rPr>
          <w:b/>
        </w:rPr>
      </w:pPr>
    </w:p>
    <w:p w:rsidR="00E97AB3" w:rsidRDefault="00E97AB3" w:rsidP="00E97AB3">
      <w:pPr>
        <w:numPr>
          <w:ilvl w:val="0"/>
          <w:numId w:val="1"/>
        </w:numPr>
        <w:spacing w:line="480" w:lineRule="auto"/>
      </w:pPr>
      <w:r>
        <w:t>Production Possibilities Curve (</w:t>
      </w:r>
      <w:smartTag w:uri="urn:schemas-microsoft-com:office:smarttags" w:element="place">
        <w:r>
          <w:t>Opportunity</w:t>
        </w:r>
      </w:smartTag>
      <w:r>
        <w:t xml:space="preserve"> Costs)</w:t>
      </w:r>
    </w:p>
    <w:p w:rsidR="00E97AB3" w:rsidRDefault="00E97AB3" w:rsidP="00E97AB3">
      <w:pPr>
        <w:numPr>
          <w:ilvl w:val="0"/>
          <w:numId w:val="1"/>
        </w:numPr>
        <w:spacing w:line="480" w:lineRule="auto"/>
      </w:pPr>
      <w:r>
        <w:t>Comparative Advantage Equation (Input &amp; Output)</w:t>
      </w:r>
    </w:p>
    <w:p w:rsidR="007218BD" w:rsidRDefault="007218BD" w:rsidP="00E97AB3">
      <w:pPr>
        <w:numPr>
          <w:ilvl w:val="0"/>
          <w:numId w:val="1"/>
        </w:numPr>
        <w:spacing w:line="480" w:lineRule="auto"/>
      </w:pPr>
      <w:r>
        <w:t>Supply &amp; Demand (Shifting Curves)</w:t>
      </w:r>
    </w:p>
    <w:p w:rsidR="007218BD" w:rsidRDefault="007218BD" w:rsidP="00E97AB3">
      <w:pPr>
        <w:numPr>
          <w:ilvl w:val="0"/>
          <w:numId w:val="1"/>
        </w:numPr>
        <w:spacing w:line="480" w:lineRule="auto"/>
      </w:pPr>
      <w:r>
        <w:t>Price Floor &amp; Ceiling</w:t>
      </w:r>
    </w:p>
    <w:p w:rsidR="007218BD" w:rsidRDefault="007218BD" w:rsidP="00E97AB3">
      <w:pPr>
        <w:numPr>
          <w:ilvl w:val="0"/>
          <w:numId w:val="1"/>
        </w:numPr>
        <w:spacing w:line="480" w:lineRule="auto"/>
      </w:pPr>
      <w:r>
        <w:t>Elasticity</w:t>
      </w:r>
    </w:p>
    <w:p w:rsidR="00E97AB3" w:rsidRDefault="00E97AB3" w:rsidP="00E97AB3">
      <w:pPr>
        <w:numPr>
          <w:ilvl w:val="0"/>
          <w:numId w:val="1"/>
        </w:numPr>
        <w:spacing w:line="480" w:lineRule="auto"/>
      </w:pPr>
      <w:r>
        <w:t>Law of Diminishing Returns</w:t>
      </w:r>
    </w:p>
    <w:p w:rsidR="00E97AB3" w:rsidRDefault="00E97AB3" w:rsidP="00E97AB3">
      <w:pPr>
        <w:numPr>
          <w:ilvl w:val="0"/>
          <w:numId w:val="1"/>
        </w:numPr>
        <w:spacing w:line="480" w:lineRule="auto"/>
      </w:pPr>
      <w:r>
        <w:t>Short Run Cost Curves</w:t>
      </w:r>
    </w:p>
    <w:p w:rsidR="00E97AB3" w:rsidRDefault="00E97AB3" w:rsidP="00E97AB3">
      <w:pPr>
        <w:numPr>
          <w:ilvl w:val="0"/>
          <w:numId w:val="1"/>
        </w:numPr>
        <w:spacing w:line="480" w:lineRule="auto"/>
      </w:pPr>
      <w:r>
        <w:t>Long Run ATC</w:t>
      </w:r>
    </w:p>
    <w:p w:rsidR="00E97AB3" w:rsidRDefault="00E97AB3" w:rsidP="00E97AB3">
      <w:pPr>
        <w:numPr>
          <w:ilvl w:val="0"/>
          <w:numId w:val="1"/>
        </w:numPr>
        <w:spacing w:line="480" w:lineRule="auto"/>
      </w:pPr>
      <w:r>
        <w:t>Economies of Scale</w:t>
      </w:r>
    </w:p>
    <w:p w:rsidR="00E97AB3" w:rsidRDefault="007218BD" w:rsidP="00E97AB3">
      <w:pPr>
        <w:numPr>
          <w:ilvl w:val="0"/>
          <w:numId w:val="1"/>
        </w:numPr>
        <w:spacing w:line="480" w:lineRule="auto"/>
      </w:pPr>
      <w:r>
        <w:t>Perfect Competition (Market &amp; Firm)</w:t>
      </w:r>
    </w:p>
    <w:p w:rsidR="007218BD" w:rsidRDefault="007218BD" w:rsidP="00E97AB3">
      <w:pPr>
        <w:numPr>
          <w:ilvl w:val="0"/>
          <w:numId w:val="1"/>
        </w:numPr>
        <w:spacing w:line="480" w:lineRule="auto"/>
      </w:pPr>
      <w:r>
        <w:t>Profit Maximizing Monopoly</w:t>
      </w:r>
    </w:p>
    <w:p w:rsidR="007218BD" w:rsidRDefault="007218BD" w:rsidP="00E97AB3">
      <w:pPr>
        <w:numPr>
          <w:ilvl w:val="0"/>
          <w:numId w:val="1"/>
        </w:numPr>
        <w:spacing w:line="480" w:lineRule="auto"/>
      </w:pPr>
      <w:r>
        <w:t>Regulated Monopoly</w:t>
      </w:r>
    </w:p>
    <w:p w:rsidR="007218BD" w:rsidRDefault="007218BD" w:rsidP="00E97AB3">
      <w:pPr>
        <w:numPr>
          <w:ilvl w:val="0"/>
          <w:numId w:val="1"/>
        </w:numPr>
        <w:spacing w:line="480" w:lineRule="auto"/>
      </w:pPr>
      <w:r>
        <w:t>Monopolistic Competition</w:t>
      </w:r>
    </w:p>
    <w:p w:rsidR="007218BD" w:rsidRDefault="007218BD" w:rsidP="00E97AB3">
      <w:pPr>
        <w:numPr>
          <w:ilvl w:val="0"/>
          <w:numId w:val="1"/>
        </w:numPr>
        <w:spacing w:line="480" w:lineRule="auto"/>
      </w:pPr>
      <w:r>
        <w:t>Game Theory</w:t>
      </w:r>
    </w:p>
    <w:p w:rsidR="007218BD" w:rsidRDefault="007218BD" w:rsidP="00E97AB3">
      <w:pPr>
        <w:numPr>
          <w:ilvl w:val="0"/>
          <w:numId w:val="1"/>
        </w:numPr>
        <w:spacing w:line="480" w:lineRule="auto"/>
      </w:pPr>
      <w:r>
        <w:t>Perfectly Competitive Labor Market (Market &amp; Firm)</w:t>
      </w:r>
    </w:p>
    <w:p w:rsidR="007218BD" w:rsidRDefault="007218BD" w:rsidP="00E97AB3">
      <w:pPr>
        <w:numPr>
          <w:ilvl w:val="0"/>
          <w:numId w:val="1"/>
        </w:numPr>
        <w:spacing w:line="480" w:lineRule="auto"/>
      </w:pPr>
      <w:r>
        <w:t>Monopsony</w:t>
      </w:r>
    </w:p>
    <w:p w:rsidR="007218BD" w:rsidRDefault="007218BD" w:rsidP="00E97AB3">
      <w:pPr>
        <w:numPr>
          <w:ilvl w:val="0"/>
          <w:numId w:val="1"/>
        </w:numPr>
        <w:spacing w:line="480" w:lineRule="auto"/>
      </w:pPr>
      <w:r>
        <w:t>Industrial Union</w:t>
      </w:r>
    </w:p>
    <w:p w:rsidR="007218BD" w:rsidRDefault="007218BD" w:rsidP="00E97AB3">
      <w:pPr>
        <w:numPr>
          <w:ilvl w:val="0"/>
          <w:numId w:val="1"/>
        </w:numPr>
        <w:spacing w:line="480" w:lineRule="auto"/>
      </w:pPr>
      <w:r>
        <w:t>Externalities (Positive &amp; Negative)</w:t>
      </w:r>
    </w:p>
    <w:p w:rsidR="007218BD" w:rsidRPr="00E97AB3" w:rsidRDefault="007218BD" w:rsidP="00E97AB3">
      <w:pPr>
        <w:numPr>
          <w:ilvl w:val="0"/>
          <w:numId w:val="1"/>
        </w:numPr>
        <w:spacing w:line="480" w:lineRule="auto"/>
      </w:pPr>
      <w:r>
        <w:t>Lorenz Curve</w:t>
      </w:r>
    </w:p>
    <w:sectPr w:rsidR="007218BD" w:rsidRPr="00E97AB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5C48"/>
    <w:multiLevelType w:val="hybridMultilevel"/>
    <w:tmpl w:val="224298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B3"/>
    <w:rsid w:val="007218BD"/>
    <w:rsid w:val="00E065A7"/>
    <w:rsid w:val="00E9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A615A-4480-45B1-B53D-EEA928CF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65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E065A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Microeconomics Graph List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Microeconomics Graph List</dc:title>
  <dc:subject/>
  <dc:creator>boe</dc:creator>
  <cp:keywords/>
  <dc:description/>
  <cp:lastModifiedBy>Swerdlow, Greg</cp:lastModifiedBy>
  <cp:revision>2</cp:revision>
  <dcterms:created xsi:type="dcterms:W3CDTF">2023-01-31T19:02:00Z</dcterms:created>
  <dcterms:modified xsi:type="dcterms:W3CDTF">2023-01-31T19:02:00Z</dcterms:modified>
</cp:coreProperties>
</file>